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Asunto: Exámenes de Visión Masivos para los Grados 1, 3, 5 y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Estimado Padre o Guardián: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Durante el primer semestre escolar, las Escuelas Públicas de Atlanta realizarán exámenes de visión masivos para TODOS los estudiantes en los grados 1, 3, 5 y 8.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exámenes de visión son pruebas rápidas y simples que ayudan a identificar posibles problemas de visión en los niños, como la miopía, la hipermetropía y otras deficiencias visuales. La miopía es cuando un niño puede ver bien de cerca pero tiene dificultades para ver objetos a distancia. La hipermetropía es cuando un niño puede ver bien a distancia pero tiene problemas para ver objetos cercanos.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Detectar estos problemas tempranamente es importante, ya que los problemas de visión no tratados pueden afectar el aprendizaje y el desarrollo de los estudianes. Los estudios muestran que aproximadamente 1 de cada 4 niños en edad escolar tiene problemas de visión que, si no se abordan, pueden afectar el rendimiento académico y la calidad de vida.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Todos los estudiantes en los grados especificados serán examinados a menos que decida optar por no participar.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favor firme el formulario a continuacion si prefiere que su hijo(a)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participe en la evaluacion de la vision.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Gracias por su cooperación y por ayudarnos a asegurar la salud y el éxito de nuestros estudiantes. Si tiene preguntas adicionales, comuníquese con la enfermera de su escuela y visite el sitio web de Servicios de Salud de APS: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https://www.atlantapublicschools.us/page/193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Complete esta sección y devuélvala a la escuela de su hijo(a) antes del ______________ si no desea que participe en los exámenes de visión masivos: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                          (date)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doy permiso para que mi hijo(a) ____________________________________ participe en el examen de visión masivo.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(Nombre del estudiante)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   </w:t>
        <w:tab/>
        <w:t xml:space="preserve">______________________  </w:t>
      </w:r>
    </w:p>
    <w:p w:rsidR="00000000" w:rsidDel="00000000" w:rsidP="00000000" w:rsidRDefault="00000000" w:rsidRPr="00000000" w14:paraId="0000000D">
      <w:pPr>
        <w:spacing w:after="24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Padre/Guardián                               </w:t>
        <w:tab/>
        <w:t xml:space="preserve">        </w:t>
        <w:tab/>
        <w:t xml:space="preserve">              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    </w:t>
        <w:tab/>
        <w:t xml:space="preserve">______________________</w:t>
      </w:r>
    </w:p>
    <w:p w:rsidR="00000000" w:rsidDel="00000000" w:rsidP="00000000" w:rsidRDefault="00000000" w:rsidRPr="00000000" w14:paraId="0000000F">
      <w:pPr>
        <w:spacing w:after="24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          </w:t>
        <w:tab/>
        <w:t xml:space="preserve">   </w:t>
        <w:tab/>
        <w:t xml:space="preserve">                                                                         Correo electrónico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45427" cy="448126"/>
          <wp:effectExtent b="0" l="0" r="0" t="0"/>
          <wp:docPr descr="A blue book with a letter&#10;&#10;Description automatically generated" id="490041939" name="image1.png"/>
          <a:graphic>
            <a:graphicData uri="http://schemas.openxmlformats.org/drawingml/2006/picture">
              <pic:pic>
                <pic:nvPicPr>
                  <pic:cNvPr descr="A blue book with a letter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5427" cy="4481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B344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B344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B344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B344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B344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B344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B344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B344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B344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B344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B344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B344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B344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B344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B344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B344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B344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B344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B344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B344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B344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B344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B344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B344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B344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B344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B344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B344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B344A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432E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2ED5"/>
  </w:style>
  <w:style w:type="paragraph" w:styleId="Footer">
    <w:name w:val="footer"/>
    <w:basedOn w:val="Normal"/>
    <w:link w:val="FooterChar"/>
    <w:uiPriority w:val="99"/>
    <w:unhideWhenUsed w:val="1"/>
    <w:rsid w:val="00432E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2ED5"/>
  </w:style>
  <w:style w:type="character" w:styleId="Hyperlink">
    <w:name w:val="Hyperlink"/>
    <w:basedOn w:val="DefaultParagraphFont"/>
    <w:uiPriority w:val="99"/>
    <w:unhideWhenUsed w:val="1"/>
    <w:rsid w:val="003E57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E57B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tlantapublicschools.us/page/193" TargetMode="External"/><Relationship Id="rId8" Type="http://schemas.openxmlformats.org/officeDocument/2006/relationships/hyperlink" Target="https://www.atlantapublicschools.us/page/19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dy/o/fsp2Y2bfEAHCXsksGTnQ==">CgMxLjA4AHIhMWtzZ1N6eTZ6NFJKRXk1aDBsenA0c3FSMFo2RXhEQlY2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2024-07-01T15:06:00.0000000Z</dcterms:created>
  <dc:creator>Prieto, Juliana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be4fc0fb-b09e-484c-855a-9b034cf92a09</vt:lpwstr>
  </property>
</Properties>
</file>